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6857" w14:textId="3075C5BD" w:rsidR="00D558B2" w:rsidRDefault="00D558B2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Rahandusminiteerium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br/>
        <w:t>Kristiina Kubja</w:t>
      </w:r>
    </w:p>
    <w:p w14:paraId="083B205C" w14:textId="77777777" w:rsidR="00D558B2" w:rsidRDefault="00D558B2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</w:p>
    <w:p w14:paraId="35522787" w14:textId="34750485" w:rsid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Eesti Web3 Koja ettepanekud KrüTS määruse muutmiseks</w:t>
      </w:r>
    </w:p>
    <w:p w14:paraId="7D1D4B45" w14:textId="77777777" w:rsid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</w:p>
    <w:p w14:paraId="312663EF" w14:textId="2BC3443B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ÜLDINE PÕHJENDUS</w:t>
      </w:r>
    </w:p>
    <w:p w14:paraId="28D48890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Muudatusettepanekute eesmärk on viia määrus kooskõlla:</w:t>
      </w:r>
    </w:p>
    <w:p w14:paraId="7C87D3C0" w14:textId="77777777" w:rsidR="00CB10B5" w:rsidRPr="00CB10B5" w:rsidRDefault="00CB10B5" w:rsidP="00CB1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Euroopa Parlamendi ja nõukogu määruse (EL) 2023/1114 (MiCA) proportsionaalsuse ja riskipõhisuse põhimõtetega;</w:t>
      </w:r>
    </w:p>
    <w:p w14:paraId="01D36BFB" w14:textId="77777777" w:rsidR="00CB10B5" w:rsidRPr="00CB10B5" w:rsidRDefault="00CB10B5" w:rsidP="00CB1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EL ühtse krüptovaraturu toimimise eesmärgiga;</w:t>
      </w:r>
    </w:p>
    <w:p w14:paraId="26E23FFF" w14:textId="77777777" w:rsidR="00CB10B5" w:rsidRPr="00CB10B5" w:rsidRDefault="00CB10B5" w:rsidP="00CB10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halduskoormuse vähendamise põhimõttega, vältides riigisisest ülereguleerimist (gold-plating).</w:t>
      </w:r>
    </w:p>
    <w:p w14:paraId="1EA900BC" w14:textId="3DBAC04F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Muudatused ei vähenda järelevalve kvaliteeti, vaid keskendavad aruandluse järelevalve seisukohalt sisulistele andmetele ning välistavad dubleeriva ja statistilise iseloomuga aruandluse.</w:t>
      </w:r>
    </w:p>
    <w:p w14:paraId="548DF666" w14:textId="25B1A98A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§ 1  Määruse reguleerimisala</w:t>
      </w:r>
    </w:p>
    <w:p w14:paraId="6532998B" w14:textId="136262C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>
        <w:rPr>
          <w:rFonts w:ascii="Times New Roman" w:eastAsia="Times New Roman" w:hAnsi="Times New Roman" w:cs="Times New Roman"/>
          <w:b/>
          <w:bCs/>
          <w:lang w:val="en-EE" w:eastAsia="en-GB"/>
        </w:rPr>
        <w:t>Eelnõu</w:t>
      </w: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 xml:space="preserve"> sõnastus: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Määrusega kehtestatakse nõuded … regulaarsete järelevalveliste aruannete sisule, vormile ja koostamise metoodikale …</w:t>
      </w:r>
    </w:p>
    <w:p w14:paraId="61395850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Muudatusettepanek: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Lisada § 1 lõige 2 järgmises sõnastuses:</w:t>
      </w:r>
    </w:p>
    <w:p w14:paraId="6FFDE7B3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„(2) Käesoleva määruse alusel nõutav aruandlus peab olema riskipõhine ja proportsionaalne krüptovarateenuse osutaja tegevusmahu, teenuste iseloomu ning kliendivarade hoidmise ulatusega.“</w:t>
      </w:r>
    </w:p>
    <w:p w14:paraId="1C407522" w14:textId="32A8A79D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Põhjendus: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Seletuskiri viitab proportsionaalsusele, kuid see põhimõte ei ole määruse normatiivses osas kajastatud ega kohaldatav.</w:t>
      </w:r>
    </w:p>
    <w:p w14:paraId="6FDA512C" w14:textId="471D7B9D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§ 2 Aruannete loetelu</w:t>
      </w:r>
    </w:p>
    <w:p w14:paraId="2568EB30" w14:textId="134C8FFF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>
        <w:rPr>
          <w:rFonts w:ascii="Times New Roman" w:eastAsia="Times New Roman" w:hAnsi="Times New Roman" w:cs="Times New Roman"/>
          <w:b/>
          <w:bCs/>
          <w:lang w:val="en-EE" w:eastAsia="en-GB"/>
        </w:rPr>
        <w:t>Eelnõu</w:t>
      </w: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 xml:space="preserve"> sõnastus: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Kõigilt krüptovarateenuse osutajatelt nõutakse täismahus:</w:t>
      </w:r>
    </w:p>
    <w:p w14:paraId="451360FC" w14:textId="77777777" w:rsidR="00CB10B5" w:rsidRPr="00CB10B5" w:rsidRDefault="00CB10B5" w:rsidP="00CB1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bilanssi</w:t>
      </w:r>
    </w:p>
    <w:p w14:paraId="137C8781" w14:textId="77777777" w:rsidR="00CB10B5" w:rsidRPr="00CB10B5" w:rsidRDefault="00CB10B5" w:rsidP="00CB1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kasumiaruannet</w:t>
      </w:r>
    </w:p>
    <w:p w14:paraId="2B671F2E" w14:textId="77777777" w:rsidR="00CB10B5" w:rsidRPr="00CB10B5" w:rsidRDefault="00CB10B5" w:rsidP="00CB10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mitut teenuse- ja varapõhist aruannet</w:t>
      </w:r>
    </w:p>
    <w:p w14:paraId="2E23EDD8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lastRenderedPageBreak/>
        <w:t>Muudatusettepanek:</w:t>
      </w:r>
    </w:p>
    <w:p w14:paraId="336851E9" w14:textId="77777777" w:rsidR="00CB10B5" w:rsidRPr="00CB10B5" w:rsidRDefault="00CB10B5" w:rsidP="00CB10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Muuta § 2 lõiget 1 järgmiselt:</w:t>
      </w:r>
    </w:p>
    <w:p w14:paraId="441B1456" w14:textId="77777777" w:rsidR="00CB10B5" w:rsidRPr="00CB10B5" w:rsidRDefault="00CB10B5" w:rsidP="00CB10B5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 xml:space="preserve">teha bilansi ja kasumiaruande esitamine </w:t>
      </w: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tingimuslikuks</w:t>
      </w:r>
      <w:r w:rsidRPr="00CB10B5">
        <w:rPr>
          <w:rFonts w:ascii="Times New Roman" w:eastAsia="Times New Roman" w:hAnsi="Times New Roman" w:cs="Times New Roman"/>
          <w:lang w:val="en-EE" w:eastAsia="en-GB"/>
        </w:rPr>
        <w:t>, mitte universaalseks.</w:t>
      </w:r>
    </w:p>
    <w:p w14:paraId="5DE80606" w14:textId="77777777" w:rsidR="00CB10B5" w:rsidRPr="00CB10B5" w:rsidRDefault="00CB10B5" w:rsidP="00CB10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Lisada uus § 2 lõige 1¹:</w:t>
      </w:r>
    </w:p>
    <w:p w14:paraId="293C0BC4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„(1¹) Krüptovarateenuse osutaja, kes:</w:t>
      </w:r>
    </w:p>
    <w:p w14:paraId="7F9C3424" w14:textId="77777777" w:rsidR="00CB10B5" w:rsidRPr="00CB10B5" w:rsidRDefault="00CB10B5" w:rsidP="00CB1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ei hoia kliendivara ega kliendifonde; ja</w:t>
      </w:r>
    </w:p>
    <w:p w14:paraId="26895665" w14:textId="77777777" w:rsidR="00CB10B5" w:rsidRPr="00CB10B5" w:rsidRDefault="00CB10B5" w:rsidP="00CB10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kelle aruandeperioodi tehingumaht ei ületa 5 miljonit eurot,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esitab bilansi ja kasumiaruande asemel lihtsustatud finantsseisundi aruande.“</w:t>
      </w:r>
    </w:p>
    <w:p w14:paraId="6993A145" w14:textId="5A6B6006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Põhjendus: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 xml:space="preserve">MiCA ei nõua perioodilist </w:t>
      </w:r>
      <w:r>
        <w:rPr>
          <w:rFonts w:ascii="Times New Roman" w:eastAsia="Times New Roman" w:hAnsi="Times New Roman" w:cs="Times New Roman"/>
          <w:lang w:val="en-EE" w:eastAsia="en-GB"/>
        </w:rPr>
        <w:t>kasumiaruannet</w:t>
      </w:r>
      <w:r w:rsidRPr="00CB10B5">
        <w:rPr>
          <w:rFonts w:ascii="Times New Roman" w:eastAsia="Times New Roman" w:hAnsi="Times New Roman" w:cs="Times New Roman"/>
          <w:lang w:val="en-EE" w:eastAsia="en-GB"/>
        </w:rPr>
        <w:t xml:space="preserve"> ega detailset bilanssi CASP-idelt. Täismahus finantsaruandlus kvartaalselt on ebaproportsionaalne eeskätt mitte-hoiustavatele teenusepakkujatele.</w:t>
      </w:r>
    </w:p>
    <w:p w14:paraId="5F9EBD7D" w14:textId="609A9061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§ 3 Aruannete koostamise põhimõtted</w:t>
      </w:r>
    </w:p>
    <w:p w14:paraId="67D8540D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Probleem: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Määrus sisuliselt dubleerib raamatupidamise aastaaruande struktuuri ja detailsust.</w:t>
      </w:r>
    </w:p>
    <w:p w14:paraId="711D6949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Muudatusettepanek: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Lisada § 3 lõige 8:</w:t>
      </w:r>
    </w:p>
    <w:p w14:paraId="105D0B4F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„(8) Käesoleva määruse alusel esitatavad finantsaruanded ei tohi dubleerida raamatupidamise seaduse alusel esitatavaid aruandeid ning peavad piirduma järelevalveks vajalike koondnäitajatega.“</w:t>
      </w:r>
    </w:p>
    <w:p w14:paraId="59BFB153" w14:textId="626C3D84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Põhjendus: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Väldib aruandluse dubleerimist ning vähendab teenusepakkujate IT- ja personalikulu.</w:t>
      </w:r>
    </w:p>
    <w:p w14:paraId="2A02A408" w14:textId="6D2E779B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§ 5 Aruandeperiood</w:t>
      </w:r>
    </w:p>
    <w:p w14:paraId="425B8971" w14:textId="233FADC2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>
        <w:rPr>
          <w:rFonts w:ascii="Times New Roman" w:eastAsia="Times New Roman" w:hAnsi="Times New Roman" w:cs="Times New Roman"/>
          <w:b/>
          <w:bCs/>
          <w:lang w:val="en-EE" w:eastAsia="en-GB"/>
        </w:rPr>
        <w:t>Eelnõu</w:t>
      </w: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 xml:space="preserve"> sõnastus: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Aruandeperiood on kvartal.</w:t>
      </w:r>
    </w:p>
    <w:p w14:paraId="4CB49947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Muudatusettepanek: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Täiendada § 5 lõiget 1 järgmiselt:</w:t>
      </w:r>
    </w:p>
    <w:p w14:paraId="476921D8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„Aruandeperiood on kvartal, välja arvatud juhul, kui Finantsinspektsioon on teenuseosutaja riskiprofiili alusel määranud aastase aruandeperioodi.“</w:t>
      </w:r>
    </w:p>
    <w:p w14:paraId="7CC9BFDF" w14:textId="22776B6F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Põhjendus: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Riskipõhine järelevalve eeldab diferentseerimist, mitte kõigile ühetaolist rütmi.</w:t>
      </w:r>
    </w:p>
    <w:p w14:paraId="62D2C1ED" w14:textId="744D2F05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§ 6 Aruannete esitamine</w:t>
      </w:r>
    </w:p>
    <w:p w14:paraId="4A667AF0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lastRenderedPageBreak/>
        <w:t>Probleem: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Tühjade aruannete kohustus (§ 6 lg 4) tekitab sisutühja halduskoormust.</w:t>
      </w:r>
    </w:p>
    <w:p w14:paraId="58871ADC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Muudatusettepanek:</w:t>
      </w:r>
    </w:p>
    <w:p w14:paraId="521E4350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Asendada § 6 lõige 4 järgmisega:</w:t>
      </w:r>
    </w:p>
    <w:p w14:paraId="6E092249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„(4) Kui aruandeperioodil aruandesse kuuluvad andmed puuduvad, esitab aruandekohuslane elektroonilise kinnituse andmete puudumise kohta.“</w:t>
      </w:r>
    </w:p>
    <w:p w14:paraId="7FA40543" w14:textId="58ACF7E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Põhjendus: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Vastab EL finantsjärelevalve heale tavale ja vähendab ebavajalikku XML-aruandlust.</w:t>
      </w:r>
    </w:p>
    <w:p w14:paraId="526AE9A1" w14:textId="5366C031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§ 7 Rakendussätted</w:t>
      </w:r>
    </w:p>
    <w:p w14:paraId="6A919CED" w14:textId="18E69C34" w:rsidR="00CB10B5" w:rsidRPr="00CB10B5" w:rsidRDefault="00D558B2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>
        <w:rPr>
          <w:rFonts w:ascii="Times New Roman" w:eastAsia="Times New Roman" w:hAnsi="Times New Roman" w:cs="Times New Roman"/>
          <w:b/>
          <w:bCs/>
          <w:lang w:val="en-EE" w:eastAsia="en-GB"/>
        </w:rPr>
        <w:t>Eelnõu</w:t>
      </w: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 xml:space="preserve"> sõnastus</w:t>
      </w:r>
      <w:r w:rsidR="00CB10B5"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:</w:t>
      </w:r>
      <w:r w:rsidR="00CB10B5" w:rsidRPr="00CB10B5">
        <w:rPr>
          <w:rFonts w:ascii="Times New Roman" w:eastAsia="Times New Roman" w:hAnsi="Times New Roman" w:cs="Times New Roman"/>
          <w:lang w:val="en-EE" w:eastAsia="en-GB"/>
        </w:rPr>
        <w:br/>
        <w:t>Esimene aruanne Q1 2026.</w:t>
      </w:r>
    </w:p>
    <w:p w14:paraId="6F3E2F53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Muudatusettepanek:</w:t>
      </w:r>
    </w:p>
    <w:p w14:paraId="3FAA6D53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Muuta § 7 lõiget 1 järgmiselt:</w:t>
      </w:r>
    </w:p>
    <w:p w14:paraId="0830F1D5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„(1) Käesolevat määrust kohaldatakse esmakordselt aruandeperioodile, mis lõpeb 2026. aasta 30. septembril.“</w:t>
      </w:r>
    </w:p>
    <w:p w14:paraId="58BA2256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Lisada § 7 lõige 3:</w:t>
      </w:r>
    </w:p>
    <w:p w14:paraId="77C432A7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„(3) 2026. aasta esimese ja teise kvartali aruandeid käsitletakse pilootaruandlusena ning nende alusel ei kohaldata sanktsioone.“</w:t>
      </w:r>
    </w:p>
    <w:p w14:paraId="4AB86520" w14:textId="6F1C4B98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lang w:val="en-EE" w:eastAsia="en-GB"/>
        </w:rPr>
        <w:t>Põhjendus: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Võimaldab turuosalistel ja järelevalveasutusel süsteeme ja aruandepraktikat stabiliseerida.</w:t>
      </w:r>
    </w:p>
    <w:p w14:paraId="1F0C61A1" w14:textId="32657CD1" w:rsidR="00CB10B5" w:rsidRPr="00CB10B5" w:rsidRDefault="00CB10B5" w:rsidP="00CB10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27"/>
          <w:szCs w:val="27"/>
          <w:lang w:val="en-EE" w:eastAsia="en-GB"/>
        </w:rPr>
        <w:t>Lõppsäte dubleerimise vältimine</w:t>
      </w:r>
    </w:p>
    <w:p w14:paraId="390A31A2" w14:textId="77777777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Lisada uus § 8:</w:t>
      </w:r>
    </w:p>
    <w:p w14:paraId="58779223" w14:textId="55862C9E" w:rsidR="00CB10B5" w:rsidRPr="00CB10B5" w:rsidRDefault="00CB10B5" w:rsidP="00CB10B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EE" w:eastAsia="en-GB"/>
        </w:rPr>
      </w:pPr>
      <w:r w:rsidRPr="00CB10B5">
        <w:rPr>
          <w:rFonts w:ascii="Times New Roman" w:eastAsia="Times New Roman" w:hAnsi="Times New Roman" w:cs="Times New Roman"/>
          <w:lang w:val="en-EE" w:eastAsia="en-GB"/>
        </w:rPr>
        <w:t>„§ 8. Dubleeriva aruandluse vältimine</w:t>
      </w:r>
      <w:r w:rsidRPr="00CB10B5">
        <w:rPr>
          <w:rFonts w:ascii="Times New Roman" w:eastAsia="Times New Roman" w:hAnsi="Times New Roman" w:cs="Times New Roman"/>
          <w:lang w:val="en-EE" w:eastAsia="en-GB"/>
        </w:rPr>
        <w:br/>
        <w:t>Käesoleva määruse alusel ei nõuta teavet, mis on samaväärsel kujul esitatud Euroopa Liidu õiguse alusel pädevale asutusele.“</w:t>
      </w:r>
    </w:p>
    <w:p w14:paraId="7E2E20D4" w14:textId="55F70D4C" w:rsidR="00CB10B5" w:rsidRPr="00CB10B5" w:rsidRDefault="00CB10B5" w:rsidP="00CB10B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EE" w:eastAsia="en-GB"/>
        </w:rPr>
      </w:pPr>
      <w:r w:rsidRPr="00CB10B5">
        <w:rPr>
          <w:rFonts w:ascii="Times New Roman" w:eastAsia="Times New Roman" w:hAnsi="Times New Roman" w:cs="Times New Roman"/>
          <w:b/>
          <w:bCs/>
          <w:sz w:val="36"/>
          <w:szCs w:val="36"/>
          <w:lang w:val="en-EE" w:eastAsia="en-GB"/>
        </w:rPr>
        <w:t>Võrdlustabel: MiCA vs Eesti määrus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2411"/>
        <w:gridCol w:w="2648"/>
        <w:gridCol w:w="2110"/>
      </w:tblGrid>
      <w:tr w:rsidR="00CB10B5" w:rsidRPr="00CB10B5" w14:paraId="1C1287D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AE563B" w14:textId="77777777" w:rsidR="00CB10B5" w:rsidRPr="00CB10B5" w:rsidRDefault="00CB10B5" w:rsidP="00CB1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  <w:t>Valdkond</w:t>
            </w:r>
          </w:p>
        </w:tc>
        <w:tc>
          <w:tcPr>
            <w:tcW w:w="0" w:type="auto"/>
            <w:vAlign w:val="center"/>
            <w:hideMark/>
          </w:tcPr>
          <w:p w14:paraId="1D2F00F5" w14:textId="77777777" w:rsidR="00CB10B5" w:rsidRPr="00CB10B5" w:rsidRDefault="00CB10B5" w:rsidP="00CB1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  <w:t>MiCA määrus</w:t>
            </w:r>
          </w:p>
        </w:tc>
        <w:tc>
          <w:tcPr>
            <w:tcW w:w="0" w:type="auto"/>
            <w:vAlign w:val="center"/>
            <w:hideMark/>
          </w:tcPr>
          <w:p w14:paraId="2F448395" w14:textId="77777777" w:rsidR="00CB10B5" w:rsidRPr="00CB10B5" w:rsidRDefault="00CB10B5" w:rsidP="00CB1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  <w:t>Eesti määruse eelnõu</w:t>
            </w:r>
          </w:p>
        </w:tc>
        <w:tc>
          <w:tcPr>
            <w:tcW w:w="0" w:type="auto"/>
            <w:vAlign w:val="center"/>
            <w:hideMark/>
          </w:tcPr>
          <w:p w14:paraId="7278B707" w14:textId="77777777" w:rsidR="00CB10B5" w:rsidRPr="00CB10B5" w:rsidRDefault="00CB10B5" w:rsidP="00CB1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b/>
                <w:bCs/>
                <w:lang w:val="en-EE" w:eastAsia="en-GB"/>
              </w:rPr>
              <w:t>Hinnang</w:t>
            </w:r>
          </w:p>
        </w:tc>
      </w:tr>
      <w:tr w:rsidR="00CB10B5" w:rsidRPr="00CB10B5" w14:paraId="016F07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15BEF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CASP finantsaruandlus</w:t>
            </w:r>
          </w:p>
        </w:tc>
        <w:tc>
          <w:tcPr>
            <w:tcW w:w="0" w:type="auto"/>
            <w:vAlign w:val="center"/>
            <w:hideMark/>
          </w:tcPr>
          <w:p w14:paraId="7F608EBA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Ei sätesta perioodilist bilanssi ega kasumiaruannet</w:t>
            </w:r>
          </w:p>
        </w:tc>
        <w:tc>
          <w:tcPr>
            <w:tcW w:w="0" w:type="auto"/>
            <w:vAlign w:val="center"/>
            <w:hideMark/>
          </w:tcPr>
          <w:p w14:paraId="36506A89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Kvartaalne detailne bilanss ja P&amp;L</w:t>
            </w:r>
          </w:p>
        </w:tc>
        <w:tc>
          <w:tcPr>
            <w:tcW w:w="0" w:type="auto"/>
            <w:vAlign w:val="center"/>
            <w:hideMark/>
          </w:tcPr>
          <w:p w14:paraId="4613D213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Ülereguleerimine</w:t>
            </w:r>
          </w:p>
        </w:tc>
      </w:tr>
      <w:tr w:rsidR="00CB10B5" w:rsidRPr="00CB10B5" w14:paraId="5AFFD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3A3F2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lastRenderedPageBreak/>
              <w:t>Riskipõhisus</w:t>
            </w:r>
          </w:p>
        </w:tc>
        <w:tc>
          <w:tcPr>
            <w:tcW w:w="0" w:type="auto"/>
            <w:vAlign w:val="center"/>
            <w:hideMark/>
          </w:tcPr>
          <w:p w14:paraId="24353E34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Selgesõnaliselt rõhutatud</w:t>
            </w:r>
          </w:p>
        </w:tc>
        <w:tc>
          <w:tcPr>
            <w:tcW w:w="0" w:type="auto"/>
            <w:vAlign w:val="center"/>
            <w:hideMark/>
          </w:tcPr>
          <w:p w14:paraId="29A01437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Deklareeritud seletuskirjas, mitte normis</w:t>
            </w:r>
          </w:p>
        </w:tc>
        <w:tc>
          <w:tcPr>
            <w:tcW w:w="0" w:type="auto"/>
            <w:vAlign w:val="center"/>
            <w:hideMark/>
          </w:tcPr>
          <w:p w14:paraId="7D345077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Puudulik</w:t>
            </w:r>
          </w:p>
        </w:tc>
      </w:tr>
      <w:tr w:rsidR="00CB10B5" w:rsidRPr="00CB10B5" w14:paraId="228C93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D0449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Kliendivarade fookus</w:t>
            </w:r>
          </w:p>
        </w:tc>
        <w:tc>
          <w:tcPr>
            <w:tcW w:w="0" w:type="auto"/>
            <w:vAlign w:val="center"/>
            <w:hideMark/>
          </w:tcPr>
          <w:p w14:paraId="025A300D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Keskne järelevalve objekt</w:t>
            </w:r>
          </w:p>
        </w:tc>
        <w:tc>
          <w:tcPr>
            <w:tcW w:w="0" w:type="auto"/>
            <w:vAlign w:val="center"/>
            <w:hideMark/>
          </w:tcPr>
          <w:p w14:paraId="58F219CB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Segatud üldise finantsaruandlusega</w:t>
            </w:r>
          </w:p>
        </w:tc>
        <w:tc>
          <w:tcPr>
            <w:tcW w:w="0" w:type="auto"/>
            <w:vAlign w:val="center"/>
            <w:hideMark/>
          </w:tcPr>
          <w:p w14:paraId="5AD46DFE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Lahjendatud</w:t>
            </w:r>
          </w:p>
        </w:tc>
      </w:tr>
      <w:tr w:rsidR="00CB10B5" w:rsidRPr="00CB10B5" w14:paraId="04B86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A04A1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Statistikavajadus</w:t>
            </w:r>
          </w:p>
        </w:tc>
        <w:tc>
          <w:tcPr>
            <w:tcW w:w="0" w:type="auto"/>
            <w:vAlign w:val="center"/>
            <w:hideMark/>
          </w:tcPr>
          <w:p w14:paraId="4960517B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Eraldiseisev (Eurostat, ECB)</w:t>
            </w:r>
          </w:p>
        </w:tc>
        <w:tc>
          <w:tcPr>
            <w:tcW w:w="0" w:type="auto"/>
            <w:vAlign w:val="center"/>
            <w:hideMark/>
          </w:tcPr>
          <w:p w14:paraId="0F22AFFB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Integreeritud järelevalvemäärusesse</w:t>
            </w:r>
          </w:p>
        </w:tc>
        <w:tc>
          <w:tcPr>
            <w:tcW w:w="0" w:type="auto"/>
            <w:vAlign w:val="center"/>
            <w:hideMark/>
          </w:tcPr>
          <w:p w14:paraId="40C5F0EC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Rollide segunemine</w:t>
            </w:r>
          </w:p>
        </w:tc>
      </w:tr>
      <w:tr w:rsidR="00CB10B5" w:rsidRPr="00CB10B5" w14:paraId="54456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E4837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Tühjad aruanded</w:t>
            </w:r>
          </w:p>
        </w:tc>
        <w:tc>
          <w:tcPr>
            <w:tcW w:w="0" w:type="auto"/>
            <w:vAlign w:val="center"/>
            <w:hideMark/>
          </w:tcPr>
          <w:p w14:paraId="0BF529CB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Ei nõuta</w:t>
            </w:r>
          </w:p>
        </w:tc>
        <w:tc>
          <w:tcPr>
            <w:tcW w:w="0" w:type="auto"/>
            <w:vAlign w:val="center"/>
            <w:hideMark/>
          </w:tcPr>
          <w:p w14:paraId="575112FB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Kohustuslik XML</w:t>
            </w:r>
          </w:p>
        </w:tc>
        <w:tc>
          <w:tcPr>
            <w:tcW w:w="0" w:type="auto"/>
            <w:vAlign w:val="center"/>
            <w:hideMark/>
          </w:tcPr>
          <w:p w14:paraId="5C5216E6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Ebaproportsionaalne</w:t>
            </w:r>
          </w:p>
        </w:tc>
      </w:tr>
      <w:tr w:rsidR="00CB10B5" w:rsidRPr="00CB10B5" w14:paraId="04732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390AA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Rakendusaeg</w:t>
            </w:r>
          </w:p>
        </w:tc>
        <w:tc>
          <w:tcPr>
            <w:tcW w:w="0" w:type="auto"/>
            <w:vAlign w:val="center"/>
            <w:hideMark/>
          </w:tcPr>
          <w:p w14:paraId="17916BEE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Paindlik</w:t>
            </w:r>
          </w:p>
        </w:tc>
        <w:tc>
          <w:tcPr>
            <w:tcW w:w="0" w:type="auto"/>
            <w:vAlign w:val="center"/>
            <w:hideMark/>
          </w:tcPr>
          <w:p w14:paraId="40E63658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Jäik (Q1 2026)</w:t>
            </w:r>
          </w:p>
        </w:tc>
        <w:tc>
          <w:tcPr>
            <w:tcW w:w="0" w:type="auto"/>
            <w:vAlign w:val="center"/>
            <w:hideMark/>
          </w:tcPr>
          <w:p w14:paraId="5ABFA03D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Operatiivselt riskantne</w:t>
            </w:r>
          </w:p>
        </w:tc>
      </w:tr>
      <w:tr w:rsidR="00CB10B5" w:rsidRPr="00CB10B5" w14:paraId="543DC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C5A72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Gold-plating keeld</w:t>
            </w:r>
          </w:p>
        </w:tc>
        <w:tc>
          <w:tcPr>
            <w:tcW w:w="0" w:type="auto"/>
            <w:vAlign w:val="center"/>
            <w:hideMark/>
          </w:tcPr>
          <w:p w14:paraId="0D86962B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Implitsiitne</w:t>
            </w:r>
          </w:p>
        </w:tc>
        <w:tc>
          <w:tcPr>
            <w:tcW w:w="0" w:type="auto"/>
            <w:vAlign w:val="center"/>
            <w:hideMark/>
          </w:tcPr>
          <w:p w14:paraId="7F3B9F6C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Rikkumine</w:t>
            </w:r>
          </w:p>
        </w:tc>
        <w:tc>
          <w:tcPr>
            <w:tcW w:w="0" w:type="auto"/>
            <w:vAlign w:val="center"/>
            <w:hideMark/>
          </w:tcPr>
          <w:p w14:paraId="2D5FEE18" w14:textId="77777777" w:rsidR="00CB10B5" w:rsidRPr="00CB10B5" w:rsidRDefault="00CB10B5" w:rsidP="00CB10B5">
            <w:pPr>
              <w:rPr>
                <w:rFonts w:ascii="Times New Roman" w:eastAsia="Times New Roman" w:hAnsi="Times New Roman" w:cs="Times New Roman"/>
                <w:lang w:val="en-EE" w:eastAsia="en-GB"/>
              </w:rPr>
            </w:pPr>
            <w:r w:rsidRPr="00CB10B5">
              <w:rPr>
                <w:rFonts w:ascii="Times New Roman" w:eastAsia="Times New Roman" w:hAnsi="Times New Roman" w:cs="Times New Roman"/>
                <w:lang w:val="en-EE" w:eastAsia="en-GB"/>
              </w:rPr>
              <w:t>Konkurentsirisk</w:t>
            </w:r>
          </w:p>
        </w:tc>
      </w:tr>
    </w:tbl>
    <w:p w14:paraId="61C57906" w14:textId="77777777" w:rsidR="00CB10B5" w:rsidRPr="00CB10B5" w:rsidRDefault="00982DA2" w:rsidP="00CB10B5">
      <w:pPr>
        <w:rPr>
          <w:rFonts w:ascii="Times New Roman" w:eastAsia="Times New Roman" w:hAnsi="Times New Roman" w:cs="Times New Roman"/>
          <w:lang w:val="en-EE" w:eastAsia="en-GB"/>
        </w:rPr>
      </w:pPr>
      <w:r w:rsidRPr="00982DA2">
        <w:rPr>
          <w:rFonts w:ascii="Times New Roman" w:eastAsia="Times New Roman" w:hAnsi="Times New Roman" w:cs="Times New Roman"/>
          <w:noProof/>
          <w:lang w:val="en-EE" w:eastAsia="en-GB"/>
        </w:rPr>
        <w:pict w14:anchorId="5A1C6E0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FC9619B" w14:textId="77777777" w:rsidR="009847A2" w:rsidRDefault="009847A2">
      <w:pPr>
        <w:rPr>
          <w:lang w:val="en-EE"/>
        </w:rPr>
      </w:pPr>
    </w:p>
    <w:p w14:paraId="088D8601" w14:textId="77777777" w:rsidR="00D558B2" w:rsidRDefault="00D558B2">
      <w:pPr>
        <w:rPr>
          <w:lang w:val="en-EE"/>
        </w:rPr>
      </w:pPr>
    </w:p>
    <w:p w14:paraId="024E2979" w14:textId="7894EF54" w:rsidR="00D558B2" w:rsidRPr="00D558B2" w:rsidRDefault="00D558B2">
      <w:pPr>
        <w:rPr>
          <w:rFonts w:ascii="Times New Roman" w:hAnsi="Times New Roman" w:cs="Times New Roman"/>
          <w:lang w:val="en-EE"/>
        </w:rPr>
      </w:pPr>
      <w:r w:rsidRPr="00D558B2">
        <w:rPr>
          <w:rFonts w:ascii="Times New Roman" w:hAnsi="Times New Roman" w:cs="Times New Roman"/>
          <w:lang w:val="en-EE"/>
        </w:rPr>
        <w:t>Lugupidamisega</w:t>
      </w:r>
    </w:p>
    <w:p w14:paraId="2EB95072" w14:textId="77777777" w:rsidR="00D558B2" w:rsidRPr="00D558B2" w:rsidRDefault="00D558B2">
      <w:pPr>
        <w:rPr>
          <w:rFonts w:ascii="Times New Roman" w:hAnsi="Times New Roman" w:cs="Times New Roman"/>
          <w:lang w:val="en-EE"/>
        </w:rPr>
      </w:pPr>
    </w:p>
    <w:p w14:paraId="121ABF2A" w14:textId="2D32D1DB" w:rsidR="00D558B2" w:rsidRDefault="00D558B2">
      <w:pPr>
        <w:rPr>
          <w:rFonts w:ascii="Times New Roman" w:hAnsi="Times New Roman" w:cs="Times New Roman"/>
          <w:lang w:val="en-EE"/>
        </w:rPr>
      </w:pPr>
      <w:r w:rsidRPr="00D558B2">
        <w:rPr>
          <w:rFonts w:ascii="Times New Roman" w:hAnsi="Times New Roman" w:cs="Times New Roman"/>
          <w:lang w:val="en-EE"/>
        </w:rPr>
        <w:t>Raido Saar</w:t>
      </w:r>
    </w:p>
    <w:p w14:paraId="067BF559" w14:textId="67C14E57" w:rsidR="00D558B2" w:rsidRPr="00D558B2" w:rsidRDefault="00D558B2">
      <w:pPr>
        <w:rPr>
          <w:rFonts w:ascii="Times New Roman" w:hAnsi="Times New Roman" w:cs="Times New Roman"/>
          <w:lang w:val="en-EE"/>
        </w:rPr>
      </w:pPr>
      <w:r>
        <w:rPr>
          <w:rFonts w:ascii="Times New Roman" w:hAnsi="Times New Roman" w:cs="Times New Roman"/>
          <w:lang w:val="en-EE"/>
        </w:rPr>
        <w:t>/allkirjastatud digitaalselt/</w:t>
      </w:r>
    </w:p>
    <w:p w14:paraId="32D80C43" w14:textId="6B3BA1D7" w:rsidR="00D558B2" w:rsidRPr="00D558B2" w:rsidRDefault="00D558B2">
      <w:pPr>
        <w:rPr>
          <w:rFonts w:ascii="Times New Roman" w:hAnsi="Times New Roman" w:cs="Times New Roman"/>
          <w:lang w:val="en-EE"/>
        </w:rPr>
      </w:pPr>
      <w:r w:rsidRPr="00D558B2">
        <w:rPr>
          <w:rFonts w:ascii="Times New Roman" w:hAnsi="Times New Roman" w:cs="Times New Roman"/>
          <w:lang w:val="en-EE"/>
        </w:rPr>
        <w:t>MTÜ Eesti Web3 Koda juhatuse esimees</w:t>
      </w:r>
    </w:p>
    <w:sectPr w:rsidR="00D558B2" w:rsidRPr="00D55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220D"/>
    <w:multiLevelType w:val="multilevel"/>
    <w:tmpl w:val="217A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A179C"/>
    <w:multiLevelType w:val="multilevel"/>
    <w:tmpl w:val="05E8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22BC5"/>
    <w:multiLevelType w:val="multilevel"/>
    <w:tmpl w:val="B44C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C5F27"/>
    <w:multiLevelType w:val="multilevel"/>
    <w:tmpl w:val="837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D5A38"/>
    <w:multiLevelType w:val="multilevel"/>
    <w:tmpl w:val="D76E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243272">
    <w:abstractNumId w:val="3"/>
  </w:num>
  <w:num w:numId="2" w16cid:durableId="1951622642">
    <w:abstractNumId w:val="0"/>
  </w:num>
  <w:num w:numId="3" w16cid:durableId="147750842">
    <w:abstractNumId w:val="1"/>
  </w:num>
  <w:num w:numId="4" w16cid:durableId="25909576">
    <w:abstractNumId w:val="4"/>
  </w:num>
  <w:num w:numId="5" w16cid:durableId="63861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5"/>
    <w:rsid w:val="000E7CC8"/>
    <w:rsid w:val="00982DA2"/>
    <w:rsid w:val="009847A2"/>
    <w:rsid w:val="00CB10B5"/>
    <w:rsid w:val="00D5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23DF8"/>
  <w15:chartTrackingRefBased/>
  <w15:docId w15:val="{B0B5B347-917E-3D44-A4A3-48A9285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0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10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10B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B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B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0B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B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B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B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B1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0B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0B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B1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0B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B1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0B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B10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10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 w:eastAsia="en-GB"/>
    </w:rPr>
  </w:style>
  <w:style w:type="character" w:styleId="Strong">
    <w:name w:val="Strong"/>
    <w:basedOn w:val="DefaultParagraphFont"/>
    <w:uiPriority w:val="22"/>
    <w:qFormat/>
    <w:rsid w:val="00CB1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520</Words>
  <Characters>4014</Characters>
  <Application>Microsoft Office Word</Application>
  <DocSecurity>0</DocSecurity>
  <Lines>143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Raido Saar</dc:creator>
  <cp:keywords/>
  <dc:description/>
  <cp:lastModifiedBy>Raido Saar</cp:lastModifiedBy>
  <cp:revision>1</cp:revision>
  <dcterms:created xsi:type="dcterms:W3CDTF">2026-02-05T17:15:00Z</dcterms:created>
  <dcterms:modified xsi:type="dcterms:W3CDTF">2026-02-05T17:33:00Z</dcterms:modified>
</cp:coreProperties>
</file>